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Benefits Realization and Closeout</w:t>
      </w:r>
    </w:p>
    <w:p>
      <w:pPr>
        <w:spacing w:after="100"/>
        <w:widowControl/>
      </w:pPr>
      <w:r>
        <w:rPr>
          <w:b/>
          <w:color w:val="168F86"/>
          <w:sz w:val="16"/>
        </w:rPr>
        <w:t>Practical Analyst Playbook  |  Decide resource</w:t>
      </w:r>
    </w:p>
    <w:p>
      <w:pPr>
        <w:spacing w:after="120"/>
        <w:widowControl/>
      </w:pPr>
      <w:r>
        <w:t>Use this after delivery to confirm adoption, measure value, transfer ownership, and capture lessons.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76"/>
        <w:gridCol w:w="7992"/>
      </w:tblGrid>
      <w:tr>
        <w:trPr>
          <w:tblHeader w:val="true"/>
        </w:trPr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Complete this field</w:t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Expected benefit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improvement was promised?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Baseline and target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Starting measure, desired result, and time window.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Actual result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Observed outcome and date measured.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Adoption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Who is using the deliverable and how consistently?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Side effects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Unexpected costs, risks, behaviors, or harms.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Ongoing owner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Who maintains data, logic, reporting, and actions?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Handoff items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Files, queries, definitions, access, schedule, and support contacts.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Lessons and next review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should be repeated or changed, and when will benefits be checked again?</w:t>
              <w:br/>
              <w:br/>
            </w:r>
          </w:p>
        </w:tc>
      </w:tr>
    </w:tbl>
    <w:p>
      <w:pPr>
        <w:spacing w:before="100" w:after="20"/>
        <w:widowControl/>
      </w:pPr>
      <w:r>
        <w:rPr>
          <w:b/>
          <w:sz w:val="19"/>
        </w:rPr>
        <w:t>Before you finish</w:t>
      </w:r>
    </w:p>
    <w:p>
      <w:pPr>
        <w:spacing w:after="0"/>
        <w:widowControl/>
      </w:pPr>
      <w:r>
        <w:rPr>
          <w:sz w:val="16"/>
        </w:rPr>
        <w:t>☐ Confirm ownership before closure   ☐ Measure outcomes, not only delivery   ☐ Archive reproducible evidence</w:t>
      </w:r>
    </w:p>
    <w:sectPr w:rsidR="00FC693F" w:rsidRPr="0006063C" w:rsidSect="00034616">
      <w:footerReference w:type="default" r:id="rId9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B79"/>
        <w:sz w:val="15"/>
      </w:rPr>
      <w:t>Developed by Steven Bryan  |  stevenbryan.online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eldLabel">
    <w:name w:val="Field Label"/>
    <w:rPr>
      <w:rFonts w:ascii="Aptos" w:hAnsi="Aptos"/>
      <w:b/>
      <w:color w:val="0B1F3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Benefits Realization and Closeout</dc:title>
  <dc:subject>Reusable analyst resource</dc:subject>
  <dc:creator>Steven Bryan</dc:creator>
  <cp:keywords/>
  <dc:description>Developed for The Practical Analyst Playbook at stevenbryan.online</dc:description>
  <cp:lastModifiedBy>Steven Bryan</cp:lastModifiedBy>
  <cp:revision>1</cp:revision>
  <dcterms:created xsi:type="dcterms:W3CDTF">2013-12-23T23:15:00Z</dcterms:created>
  <dcterms:modified xsi:type="dcterms:W3CDTF">2013-12-23T23:15:00Z</dcterms:modified>
  <cp:category/>
</cp:coreProperties>
</file>