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Insight to Action Brief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Decide resource</w:t>
      </w:r>
    </w:p>
    <w:p>
      <w:pPr>
        <w:spacing w:after="120"/>
        <w:widowControl/>
      </w:pPr>
      <w:r>
        <w:t>Use this one-page brief to move from analysis to a clear business decision and next action.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Decision needed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choice must be made?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Key finding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is the most important evidence-based insight?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Evidence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Which measures, comparisons, or tests support it?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Meaning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Why does the finding matter to the business?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Recommendation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should be done?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Tradeoffs and risks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could be lost, delayed, or harmed?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Action plan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Owner, first step, due date, and resources.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Measure and review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How will results be tracked and when will the decision be revisited?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Lead with the decision, not the method   ☐ Use only decision-relevant evidence   ☐ Name an owner and date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Insight to Action Brief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