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Reconciliation and Regression Tests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Data resource</w:t>
      </w:r>
    </w:p>
    <w:p>
      <w:pPr>
        <w:spacing w:after="120"/>
        <w:widowControl/>
      </w:pPr>
      <w:r>
        <w:t>Use this to confirm totals agree with trusted sources and that changes did not break known results.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Control metric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Count, sum, rate, or sample result to compare.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Expected result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Trusted value or acceptable range.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Actual result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Value produced by the current process.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Tolerance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Allowed difference and why it is acceptable.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Difference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Absolute and percentage variance.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Test status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Pass, fail, or needs review.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Cause and correction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Reason for failure and action taken.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Retest evidence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Date, owner, result, and link to supporting output.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Use multiple controls, not one total   ☐ Include edge cases and known records   ☐ Rerun tests after every logic change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Reconciliation and Regression Tests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