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Change Request Record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Plan resource</w:t>
      </w:r>
    </w:p>
    <w:p>
      <w:pPr>
        <w:spacing w:after="120"/>
        <w:widowControl/>
      </w:pPr>
      <w:r>
        <w:t>Use this before changing agreed scope, timing, data, deliverables, or acceptance criteria.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Requested change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is changing?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Requested by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asked, and when?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Reason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Why is the change needed?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Scope impact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work is added, removed, or revised?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Schedule impact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How do dates or dependencies change?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Quality and risk impact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new uncertainty or control is introduced?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Recommendation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Approve, reject, defer, or modify.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Decision and owner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Final choice, approver, date, and required actions.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Estimate impact before approval   ☐ Update the plan after approval   ☐ Keep the original baseline visible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Request Record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